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F669" w14:textId="4254A093" w:rsidR="00B17C3A" w:rsidRDefault="00B17C3A" w:rsidP="00C5102C">
      <w:pPr>
        <w:widowControl/>
        <w:spacing w:line="660" w:lineRule="atLeast"/>
        <w:jc w:val="left"/>
        <w:outlineLvl w:val="0"/>
        <w:rPr>
          <w:rFonts w:ascii="HGP創英角ｺﾞｼｯｸUB" w:eastAsia="HGP創英角ｺﾞｼｯｸUB" w:hAnsi="HGP創英角ｺﾞｼｯｸUB" w:cs="ＭＳ Ｐゴシック"/>
          <w:color w:val="000000"/>
          <w:spacing w:val="-12"/>
          <w:kern w:val="36"/>
          <w:sz w:val="38"/>
          <w:szCs w:val="38"/>
          <w14:ligatures w14:val="none"/>
        </w:rPr>
      </w:pPr>
      <w:r>
        <w:rPr>
          <w:rFonts w:ascii="HGP創英角ｺﾞｼｯｸUB" w:eastAsia="HGP創英角ｺﾞｼｯｸUB" w:hAnsi="HGP創英角ｺﾞｼｯｸUB" w:cs="ＭＳ Ｐゴシック" w:hint="eastAsia"/>
          <w:color w:val="000000"/>
          <w:spacing w:val="-12"/>
          <w:kern w:val="36"/>
          <w:sz w:val="38"/>
          <w:szCs w:val="38"/>
          <w14:ligatures w14:val="none"/>
        </w:rPr>
        <w:t>財務省・国税庁・内閣府　宛</w:t>
      </w:r>
    </w:p>
    <w:p w14:paraId="5FFBD6AE" w14:textId="3341B810" w:rsidR="00C5102C" w:rsidRPr="00C5102C" w:rsidRDefault="00C5102C" w:rsidP="00C5102C">
      <w:pPr>
        <w:widowControl/>
        <w:spacing w:line="660" w:lineRule="atLeast"/>
        <w:jc w:val="left"/>
        <w:outlineLvl w:val="0"/>
        <w:rPr>
          <w:rFonts w:ascii="HGP創英角ｺﾞｼｯｸUB" w:eastAsia="HGP創英角ｺﾞｼｯｸUB" w:hAnsi="HGP創英角ｺﾞｼｯｸUB" w:cs="ＭＳ Ｐゴシック"/>
          <w:color w:val="000000"/>
          <w:spacing w:val="-12"/>
          <w:kern w:val="36"/>
          <w:sz w:val="38"/>
          <w:szCs w:val="38"/>
          <w14:ligatures w14:val="none"/>
        </w:rPr>
      </w:pPr>
      <w:r w:rsidRPr="00C5102C">
        <w:rPr>
          <w:rFonts w:ascii="HGP創英角ｺﾞｼｯｸUB" w:eastAsia="HGP創英角ｺﾞｼｯｸUB" w:hAnsi="HGP創英角ｺﾞｼｯｸUB" w:cs="ＭＳ Ｐゴシック"/>
          <w:color w:val="000000"/>
          <w:spacing w:val="-12"/>
          <w:kern w:val="36"/>
          <w:sz w:val="38"/>
          <w:szCs w:val="38"/>
          <w14:ligatures w14:val="none"/>
        </w:rPr>
        <w:t>《#STOPインボイス》多様な働き方とカルチャーを衰退させるインボイス制度に抗議します</w:t>
      </w:r>
    </w:p>
    <w:p w14:paraId="66E10A5C" w14:textId="77777777" w:rsidR="00B17C3A" w:rsidRDefault="00B17C3A" w:rsidP="00422F08">
      <w:pPr>
        <w:pStyle w:val="Web"/>
        <w:spacing w:before="0" w:beforeAutospacing="0" w:after="0" w:afterAutospacing="0" w:line="200" w:lineRule="exact"/>
        <w:rPr>
          <w:rStyle w:val="a3"/>
          <w:rFonts w:ascii="Noto Sans" w:hAnsi="Noto Sans"/>
          <w:color w:val="000000"/>
        </w:rPr>
      </w:pPr>
    </w:p>
    <w:p w14:paraId="599B828B" w14:textId="3158F0EC"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Style w:val="a3"/>
          <w:rFonts w:ascii="BIZ UDPゴシック" w:eastAsia="BIZ UDPゴシック" w:hAnsi="BIZ UDPゴシック"/>
          <w:color w:val="000000"/>
          <w:sz w:val="27"/>
          <w:szCs w:val="27"/>
        </w:rPr>
        <w:t>「インボイス制度」</w:t>
      </w:r>
      <w:r w:rsidRPr="00B17C3A">
        <w:rPr>
          <w:rFonts w:ascii="BIZ UDPゴシック" w:eastAsia="BIZ UDPゴシック" w:hAnsi="BIZ UDPゴシック"/>
          <w:color w:val="000000"/>
          <w:sz w:val="27"/>
          <w:szCs w:val="27"/>
        </w:rPr>
        <w:t>と言われて、ピンとくる方はいますか……？</w:t>
      </w:r>
    </w:p>
    <w:p w14:paraId="1EA0BBA0" w14:textId="73766D67" w:rsidR="005408DB"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聞き馴染みの薄いそんな制度が、</w:t>
      </w:r>
      <w:r w:rsidRPr="00B17C3A">
        <w:rPr>
          <w:rStyle w:val="a3"/>
          <w:rFonts w:ascii="BIZ UDPゴシック" w:eastAsia="BIZ UDPゴシック" w:hAnsi="BIZ UDPゴシック"/>
          <w:color w:val="000000"/>
          <w:sz w:val="27"/>
          <w:szCs w:val="27"/>
        </w:rPr>
        <w:t>2023年10月</w:t>
      </w:r>
      <w:r w:rsidRPr="00B17C3A">
        <w:rPr>
          <w:rFonts w:ascii="BIZ UDPゴシック" w:eastAsia="BIZ UDPゴシック" w:hAnsi="BIZ UDPゴシック"/>
          <w:color w:val="000000"/>
          <w:sz w:val="27"/>
          <w:szCs w:val="27"/>
        </w:rPr>
        <w:t>から実施されようとしています。</w:t>
      </w:r>
    </w:p>
    <w:p w14:paraId="7EFA5AD1" w14:textId="21AE370B"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ではこのインボイス制度とは一体なんなのでしょうか。</w:t>
      </w:r>
    </w:p>
    <w:p w14:paraId="657AFFC8" w14:textId="77777777"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とても簡単に説明すると、インボイス制度とは</w:t>
      </w:r>
      <w:r w:rsidRPr="00B17C3A">
        <w:rPr>
          <w:rStyle w:val="a3"/>
          <w:rFonts w:ascii="BIZ UDPゴシック" w:eastAsia="BIZ UDPゴシック" w:hAnsi="BIZ UDPゴシック"/>
          <w:color w:val="000000"/>
          <w:sz w:val="27"/>
          <w:szCs w:val="27"/>
        </w:rPr>
        <w:t>「民間同士で消費税を押し付け合う制度」</w:t>
      </w:r>
      <w:r w:rsidRPr="00B17C3A">
        <w:rPr>
          <w:rFonts w:ascii="BIZ UDPゴシック" w:eastAsia="BIZ UDPゴシック" w:hAnsi="BIZ UDPゴシック"/>
          <w:color w:val="000000"/>
          <w:sz w:val="27"/>
          <w:szCs w:val="27"/>
        </w:rPr>
        <w:t>です。</w:t>
      </w:r>
    </w:p>
    <w:p w14:paraId="3AB37F3D" w14:textId="77777777"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特に</w:t>
      </w:r>
      <w:r w:rsidRPr="00B17C3A">
        <w:rPr>
          <w:rStyle w:val="a3"/>
          <w:rFonts w:ascii="BIZ UDPゴシック" w:eastAsia="BIZ UDPゴシック" w:hAnsi="BIZ UDPゴシック"/>
          <w:color w:val="000000"/>
          <w:sz w:val="27"/>
          <w:szCs w:val="27"/>
        </w:rPr>
        <w:t>「多様な働き方で小さな商売をする人」</w:t>
      </w:r>
      <w:r w:rsidRPr="00B17C3A">
        <w:rPr>
          <w:rFonts w:ascii="BIZ UDPゴシック" w:eastAsia="BIZ UDPゴシック" w:hAnsi="BIZ UDPゴシック"/>
          <w:color w:val="000000"/>
          <w:sz w:val="27"/>
          <w:szCs w:val="27"/>
        </w:rPr>
        <w:t>に大きな負担を強いるのが特徴です。</w:t>
      </w:r>
    </w:p>
    <w:p w14:paraId="45DFB67E" w14:textId="77777777" w:rsidR="005408DB" w:rsidRPr="00B17C3A" w:rsidRDefault="00C5102C" w:rsidP="00057C66">
      <w:pPr>
        <w:pStyle w:val="Web"/>
        <w:spacing w:before="0" w:beforeAutospacing="0" w:after="0" w:afterAutospacing="0" w:line="30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 </w:t>
      </w:r>
    </w:p>
    <w:p w14:paraId="2D3FE04B" w14:textId="29DB5889"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インボイス制度をのめば消費税の納税が発生する。</w:t>
      </w:r>
    </w:p>
    <w:p w14:paraId="068C609D" w14:textId="77777777"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そんな負担には耐えられないと税務署への届け出を拒否すれば、仕事がなくなる。</w:t>
      </w:r>
    </w:p>
    <w:p w14:paraId="3E61AC3F" w14:textId="338253F3"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このような、どちらに転んでも無傷ではいられない、</w:t>
      </w:r>
      <w:r w:rsidRPr="00B17C3A">
        <w:rPr>
          <w:rStyle w:val="a3"/>
          <w:rFonts w:ascii="BIZ UDPゴシック" w:eastAsia="BIZ UDPゴシック" w:hAnsi="BIZ UDPゴシック"/>
          <w:color w:val="000000"/>
          <w:sz w:val="27"/>
          <w:szCs w:val="27"/>
        </w:rPr>
        <w:t>苦役のような選択を迫るのがインボイス制度</w:t>
      </w:r>
      <w:r w:rsidRPr="00B17C3A">
        <w:rPr>
          <w:rFonts w:ascii="BIZ UDPゴシック" w:eastAsia="BIZ UDPゴシック" w:hAnsi="BIZ UDPゴシック"/>
          <w:color w:val="000000"/>
          <w:sz w:val="27"/>
          <w:szCs w:val="27"/>
        </w:rPr>
        <w:t>です。</w:t>
      </w:r>
    </w:p>
    <w:p w14:paraId="28D8DE68" w14:textId="77777777" w:rsidR="005408DB" w:rsidRPr="00B17C3A" w:rsidRDefault="005408DB" w:rsidP="00057C66">
      <w:pPr>
        <w:pStyle w:val="Web"/>
        <w:spacing w:before="0" w:beforeAutospacing="0" w:after="0" w:afterAutospacing="0" w:line="400" w:lineRule="exact"/>
        <w:rPr>
          <w:rFonts w:ascii="BIZ UDPゴシック" w:eastAsia="BIZ UDPゴシック" w:hAnsi="BIZ UDPゴシック"/>
          <w:color w:val="000000"/>
          <w:sz w:val="27"/>
          <w:szCs w:val="27"/>
        </w:rPr>
      </w:pPr>
    </w:p>
    <w:p w14:paraId="0EACBA40" w14:textId="00BC269B"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発注元にとってみれば、これまで品質やオリジナリティ、人柄など、複合的な要素によって続いてきた個人事業主との関係性の中に、「インボイスが発行できるか／否か」という税制の線引きが加わります。</w:t>
      </w:r>
    </w:p>
    <w:p w14:paraId="151F7354" w14:textId="450C200E"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仕事を頼みたい、この人の作品が欲しいと思っても、相手が適格請求書を発行できない免税事業者だとわかれば、自分の会社が損をしなければいけなくなるので、取引を躊躇するのは当然です。</w:t>
      </w:r>
    </w:p>
    <w:p w14:paraId="09779053" w14:textId="04E6F907" w:rsidR="005408DB" w:rsidRPr="00B17C3A" w:rsidRDefault="00C5102C" w:rsidP="00057C66">
      <w:pPr>
        <w:pStyle w:val="Web"/>
        <w:spacing w:before="0" w:beforeAutospacing="0" w:after="0" w:afterAutospacing="0" w:line="400" w:lineRule="exact"/>
        <w:rPr>
          <w:rStyle w:val="a3"/>
          <w:rFonts w:ascii="BIZ UDPゴシック" w:eastAsia="BIZ UDPゴシック" w:hAnsi="BIZ UDPゴシック"/>
          <w:b w:val="0"/>
          <w:bCs w:val="0"/>
          <w:color w:val="000000"/>
          <w:sz w:val="27"/>
          <w:szCs w:val="27"/>
        </w:rPr>
      </w:pPr>
      <w:r w:rsidRPr="00B17C3A">
        <w:rPr>
          <w:rFonts w:ascii="BIZ UDPゴシック" w:eastAsia="BIZ UDPゴシック" w:hAnsi="BIZ UDPゴシック"/>
          <w:color w:val="000000"/>
          <w:sz w:val="27"/>
          <w:szCs w:val="27"/>
        </w:rPr>
        <w:t> </w:t>
      </w:r>
    </w:p>
    <w:p w14:paraId="005B679B" w14:textId="359E6E73"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Style w:val="a3"/>
          <w:rFonts w:ascii="BIZ UDPゴシック" w:eastAsia="BIZ UDPゴシック" w:hAnsi="BIZ UDPゴシック"/>
          <w:color w:val="000000"/>
          <w:sz w:val="27"/>
          <w:szCs w:val="27"/>
        </w:rPr>
        <w:t>消費税は、赤字であっても、売上が少ない駆け出しの人も払わなくてはいけない過酷な税金</w:t>
      </w:r>
      <w:r w:rsidRPr="00B17C3A">
        <w:rPr>
          <w:rFonts w:ascii="BIZ UDPゴシック" w:eastAsia="BIZ UDPゴシック" w:hAnsi="BIZ UDPゴシック"/>
          <w:color w:val="000000"/>
          <w:sz w:val="27"/>
          <w:szCs w:val="27"/>
        </w:rPr>
        <w:t>です。</w:t>
      </w:r>
    </w:p>
    <w:p w14:paraId="66D388BD" w14:textId="0FDDA693"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インボイス制度は、ビジネスの新規参入を阻み、市場を硬直化させ、多様な働き方を否定する税制です。</w:t>
      </w:r>
    </w:p>
    <w:p w14:paraId="5C31B05F" w14:textId="5979C8D8"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インボイス制度は、「老後2000万円貯めろ」と言いながら、退職金も休業・失業・産休手当もない、不安定な零細業者をねらいうちにする税制です。</w:t>
      </w:r>
    </w:p>
    <w:p w14:paraId="7948140F" w14:textId="7C1C7678"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インボイス制度は、まだ日本にはない新しい仕事の立ち上げやチャレンジをくじく税制です。</w:t>
      </w:r>
    </w:p>
    <w:p w14:paraId="0F8DAD9C" w14:textId="7BF5AC6E"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税制によって滅ぶもの、失われるものの価値を今一度、考えてください。</w:t>
      </w:r>
    </w:p>
    <w:p w14:paraId="32301298" w14:textId="477D45D8" w:rsidR="00C5102C" w:rsidRPr="00B17C3A" w:rsidRDefault="00C5102C" w:rsidP="00422F08">
      <w:pPr>
        <w:pStyle w:val="Web"/>
        <w:spacing w:before="0" w:beforeAutospacing="0" w:after="0" w:afterAutospacing="0" w:line="460" w:lineRule="exact"/>
        <w:rPr>
          <w:rFonts w:ascii="BIZ UDPゴシック" w:eastAsia="BIZ UDPゴシック" w:hAnsi="BIZ UDPゴシック"/>
          <w:color w:val="000000"/>
          <w:sz w:val="27"/>
          <w:szCs w:val="27"/>
        </w:rPr>
      </w:pPr>
      <w:r w:rsidRPr="00B17C3A">
        <w:rPr>
          <w:rFonts w:ascii="BIZ UDPゴシック" w:eastAsia="BIZ UDPゴシック" w:hAnsi="BIZ UDPゴシック"/>
          <w:color w:val="000000"/>
          <w:sz w:val="27"/>
          <w:szCs w:val="27"/>
        </w:rPr>
        <w:t>現場で働くフリーランス・個人事業主として、断固としてインボイス制度に抗議します。</w:t>
      </w:r>
    </w:p>
    <w:p w14:paraId="6F81C8C5" w14:textId="4CBBAEC1" w:rsidR="00C5102C" w:rsidRDefault="00C5102C" w:rsidP="00C5102C">
      <w:pPr>
        <w:spacing w:line="360" w:lineRule="exact"/>
      </w:pPr>
    </w:p>
    <w:p w14:paraId="751C6174" w14:textId="163F512E" w:rsidR="00144F60" w:rsidRPr="00C5102C" w:rsidRDefault="00144F60" w:rsidP="00144F60">
      <w:pPr>
        <w:widowControl/>
        <w:spacing w:line="660" w:lineRule="atLeast"/>
        <w:jc w:val="center"/>
        <w:outlineLvl w:val="0"/>
        <w:rPr>
          <w:rFonts w:ascii="HGP創英角ｺﾞｼｯｸUB" w:eastAsia="HGP創英角ｺﾞｼｯｸUB" w:hAnsi="HGP創英角ｺﾞｼｯｸUB" w:cs="ＭＳ Ｐゴシック"/>
          <w:color w:val="000000"/>
          <w:kern w:val="36"/>
          <w:sz w:val="42"/>
          <w:szCs w:val="42"/>
          <w14:ligatures w14:val="none"/>
        </w:rPr>
      </w:pPr>
      <w:r w:rsidRPr="00C5102C">
        <w:rPr>
          <w:rFonts w:ascii="HGP創英角ｺﾞｼｯｸUB" w:eastAsia="HGP創英角ｺﾞｼｯｸUB" w:hAnsi="HGP創英角ｺﾞｼｯｸUB" w:cs="ＭＳ Ｐゴシック"/>
          <w:color w:val="000000"/>
          <w:kern w:val="36"/>
          <w:sz w:val="42"/>
          <w:szCs w:val="42"/>
          <w14:ligatures w14:val="none"/>
        </w:rPr>
        <w:t>多様な働き方とカルチャーを衰退させるインボイス制度に抗議します</w:t>
      </w:r>
    </w:p>
    <w:p w14:paraId="5D72ECC0" w14:textId="0EAF093D" w:rsidR="00144F60" w:rsidRDefault="00144F60" w:rsidP="00C5102C">
      <w:pPr>
        <w:spacing w:line="360" w:lineRule="exact"/>
      </w:pPr>
    </w:p>
    <w:tbl>
      <w:tblPr>
        <w:tblStyle w:val="a5"/>
        <w:tblW w:w="0" w:type="auto"/>
        <w:tblLook w:val="04A0" w:firstRow="1" w:lastRow="0" w:firstColumn="1" w:lastColumn="0" w:noHBand="0" w:noVBand="1"/>
      </w:tblPr>
      <w:tblGrid>
        <w:gridCol w:w="1838"/>
        <w:gridCol w:w="2126"/>
        <w:gridCol w:w="3969"/>
        <w:gridCol w:w="5103"/>
      </w:tblGrid>
      <w:tr w:rsidR="00B17C3A" w14:paraId="05C1C6F7" w14:textId="77777777" w:rsidTr="00B17C3A">
        <w:tc>
          <w:tcPr>
            <w:tcW w:w="1838" w:type="dxa"/>
            <w:tcBorders>
              <w:right w:val="dashed" w:sz="4" w:space="0" w:color="auto"/>
            </w:tcBorders>
          </w:tcPr>
          <w:p w14:paraId="0CB99845" w14:textId="5690B074" w:rsidR="00B17C3A" w:rsidRPr="00B17C3A" w:rsidRDefault="00B17C3A" w:rsidP="00B17C3A">
            <w:pPr>
              <w:spacing w:line="700" w:lineRule="exact"/>
              <w:jc w:val="center"/>
              <w:rPr>
                <w:rFonts w:ascii="BIZ UDPゴシック" w:eastAsia="BIZ UDPゴシック" w:hAnsi="BIZ UDPゴシック"/>
                <w:sz w:val="28"/>
                <w:szCs w:val="28"/>
              </w:rPr>
            </w:pPr>
            <w:r w:rsidRPr="00B17C3A">
              <w:rPr>
                <w:rFonts w:ascii="BIZ UDPゴシック" w:eastAsia="BIZ UDPゴシック" w:hAnsi="BIZ UDPゴシック" w:hint="eastAsia"/>
                <w:sz w:val="28"/>
                <w:szCs w:val="28"/>
              </w:rPr>
              <w:t>姓</w:t>
            </w:r>
          </w:p>
        </w:tc>
        <w:tc>
          <w:tcPr>
            <w:tcW w:w="2126" w:type="dxa"/>
            <w:tcBorders>
              <w:left w:val="dashed" w:sz="4" w:space="0" w:color="auto"/>
              <w:right w:val="single" w:sz="6" w:space="0" w:color="auto"/>
            </w:tcBorders>
          </w:tcPr>
          <w:p w14:paraId="70D4CA94" w14:textId="683F3DE6" w:rsidR="00B17C3A" w:rsidRPr="00B17C3A" w:rsidRDefault="00B17C3A" w:rsidP="00B17C3A">
            <w:pPr>
              <w:spacing w:line="700" w:lineRule="exact"/>
              <w:jc w:val="center"/>
              <w:rPr>
                <w:rFonts w:ascii="BIZ UDPゴシック" w:eastAsia="BIZ UDPゴシック" w:hAnsi="BIZ UDPゴシック"/>
                <w:sz w:val="28"/>
                <w:szCs w:val="28"/>
              </w:rPr>
            </w:pPr>
            <w:r w:rsidRPr="00B17C3A">
              <w:rPr>
                <w:rFonts w:ascii="BIZ UDPゴシック" w:eastAsia="BIZ UDPゴシック" w:hAnsi="BIZ UDPゴシック" w:hint="eastAsia"/>
                <w:sz w:val="28"/>
                <w:szCs w:val="28"/>
              </w:rPr>
              <w:t>名</w:t>
            </w:r>
          </w:p>
        </w:tc>
        <w:tc>
          <w:tcPr>
            <w:tcW w:w="3969" w:type="dxa"/>
            <w:tcBorders>
              <w:left w:val="single" w:sz="6" w:space="0" w:color="auto"/>
              <w:right w:val="dashed" w:sz="4" w:space="0" w:color="auto"/>
            </w:tcBorders>
          </w:tcPr>
          <w:p w14:paraId="16C9CBBF" w14:textId="13546E47" w:rsidR="00B17C3A" w:rsidRPr="00B17C3A" w:rsidRDefault="00B17C3A" w:rsidP="00B17C3A">
            <w:pPr>
              <w:spacing w:line="700" w:lineRule="exact"/>
              <w:jc w:val="center"/>
              <w:rPr>
                <w:rFonts w:ascii="BIZ UDPゴシック" w:eastAsia="BIZ UDPゴシック" w:hAnsi="BIZ UDPゴシック"/>
                <w:sz w:val="28"/>
                <w:szCs w:val="28"/>
              </w:rPr>
            </w:pPr>
            <w:r w:rsidRPr="00B17C3A">
              <w:rPr>
                <w:rFonts w:ascii="BIZ UDPゴシック" w:eastAsia="BIZ UDPゴシック" w:hAnsi="BIZ UDPゴシック" w:hint="eastAsia"/>
                <w:sz w:val="28"/>
                <w:szCs w:val="28"/>
              </w:rPr>
              <w:t>メールアドレス</w:t>
            </w:r>
          </w:p>
        </w:tc>
        <w:tc>
          <w:tcPr>
            <w:tcW w:w="5103" w:type="dxa"/>
            <w:tcBorders>
              <w:left w:val="dashed" w:sz="4" w:space="0" w:color="auto"/>
            </w:tcBorders>
          </w:tcPr>
          <w:p w14:paraId="47E70BF0" w14:textId="43EB0586" w:rsidR="00B17C3A" w:rsidRPr="00B17C3A" w:rsidRDefault="00B17C3A" w:rsidP="00B17C3A">
            <w:pPr>
              <w:spacing w:line="700" w:lineRule="exact"/>
              <w:jc w:val="center"/>
              <w:rPr>
                <w:rFonts w:ascii="BIZ UDPゴシック" w:eastAsia="BIZ UDPゴシック" w:hAnsi="BIZ UDPゴシック"/>
                <w:sz w:val="28"/>
                <w:szCs w:val="28"/>
              </w:rPr>
            </w:pPr>
            <w:r w:rsidRPr="00B17C3A">
              <w:rPr>
                <w:rFonts w:ascii="BIZ UDPゴシック" w:eastAsia="BIZ UDPゴシック" w:hAnsi="BIZ UDPゴシック" w:hint="eastAsia"/>
                <w:sz w:val="28"/>
                <w:szCs w:val="28"/>
              </w:rPr>
              <w:t>住所</w:t>
            </w:r>
          </w:p>
        </w:tc>
      </w:tr>
      <w:tr w:rsidR="00B17C3A" w14:paraId="589C29C3" w14:textId="77777777" w:rsidTr="00B17C3A">
        <w:tc>
          <w:tcPr>
            <w:tcW w:w="1838" w:type="dxa"/>
            <w:tcBorders>
              <w:right w:val="dashed" w:sz="4" w:space="0" w:color="auto"/>
            </w:tcBorders>
          </w:tcPr>
          <w:p w14:paraId="75FA9DDC" w14:textId="77777777" w:rsidR="00B17C3A" w:rsidRDefault="00B17C3A" w:rsidP="00B17C3A">
            <w:pPr>
              <w:spacing w:line="700" w:lineRule="exact"/>
            </w:pPr>
          </w:p>
        </w:tc>
        <w:tc>
          <w:tcPr>
            <w:tcW w:w="2126" w:type="dxa"/>
            <w:tcBorders>
              <w:left w:val="dashed" w:sz="4" w:space="0" w:color="auto"/>
              <w:right w:val="single" w:sz="6" w:space="0" w:color="auto"/>
            </w:tcBorders>
          </w:tcPr>
          <w:p w14:paraId="1274F5F4" w14:textId="77777777" w:rsidR="00B17C3A" w:rsidRDefault="00B17C3A" w:rsidP="00B17C3A">
            <w:pPr>
              <w:spacing w:line="700" w:lineRule="exact"/>
            </w:pPr>
          </w:p>
        </w:tc>
        <w:tc>
          <w:tcPr>
            <w:tcW w:w="3969" w:type="dxa"/>
            <w:tcBorders>
              <w:left w:val="single" w:sz="6" w:space="0" w:color="auto"/>
              <w:right w:val="dashed" w:sz="4" w:space="0" w:color="auto"/>
            </w:tcBorders>
          </w:tcPr>
          <w:p w14:paraId="1E830587" w14:textId="77777777" w:rsidR="00B17C3A" w:rsidRDefault="00B17C3A" w:rsidP="00B17C3A">
            <w:pPr>
              <w:spacing w:line="700" w:lineRule="exact"/>
            </w:pPr>
          </w:p>
        </w:tc>
        <w:tc>
          <w:tcPr>
            <w:tcW w:w="5103" w:type="dxa"/>
            <w:tcBorders>
              <w:left w:val="dashed" w:sz="4" w:space="0" w:color="auto"/>
            </w:tcBorders>
          </w:tcPr>
          <w:p w14:paraId="182EDB34" w14:textId="266B3DAB" w:rsidR="00B17C3A" w:rsidRDefault="00B17C3A" w:rsidP="00B17C3A">
            <w:pPr>
              <w:spacing w:line="700" w:lineRule="exact"/>
            </w:pPr>
          </w:p>
        </w:tc>
      </w:tr>
      <w:tr w:rsidR="00B17C3A" w14:paraId="3BFAE34A" w14:textId="77777777" w:rsidTr="00B17C3A">
        <w:tc>
          <w:tcPr>
            <w:tcW w:w="1838" w:type="dxa"/>
            <w:tcBorders>
              <w:right w:val="dashed" w:sz="4" w:space="0" w:color="auto"/>
            </w:tcBorders>
          </w:tcPr>
          <w:p w14:paraId="79FB0FCD" w14:textId="77777777" w:rsidR="00B17C3A" w:rsidRDefault="00B17C3A" w:rsidP="00B17C3A">
            <w:pPr>
              <w:spacing w:line="700" w:lineRule="exact"/>
            </w:pPr>
          </w:p>
        </w:tc>
        <w:tc>
          <w:tcPr>
            <w:tcW w:w="2126" w:type="dxa"/>
            <w:tcBorders>
              <w:left w:val="dashed" w:sz="4" w:space="0" w:color="auto"/>
              <w:right w:val="single" w:sz="6" w:space="0" w:color="auto"/>
            </w:tcBorders>
          </w:tcPr>
          <w:p w14:paraId="70DADE01" w14:textId="77777777" w:rsidR="00B17C3A" w:rsidRDefault="00B17C3A" w:rsidP="00B17C3A">
            <w:pPr>
              <w:spacing w:line="700" w:lineRule="exact"/>
            </w:pPr>
          </w:p>
        </w:tc>
        <w:tc>
          <w:tcPr>
            <w:tcW w:w="3969" w:type="dxa"/>
            <w:tcBorders>
              <w:left w:val="single" w:sz="6" w:space="0" w:color="auto"/>
              <w:right w:val="dashed" w:sz="4" w:space="0" w:color="auto"/>
            </w:tcBorders>
          </w:tcPr>
          <w:p w14:paraId="6E76B7DA" w14:textId="77777777" w:rsidR="00B17C3A" w:rsidRDefault="00B17C3A" w:rsidP="00B17C3A">
            <w:pPr>
              <w:spacing w:line="700" w:lineRule="exact"/>
            </w:pPr>
          </w:p>
        </w:tc>
        <w:tc>
          <w:tcPr>
            <w:tcW w:w="5103" w:type="dxa"/>
            <w:tcBorders>
              <w:left w:val="dashed" w:sz="4" w:space="0" w:color="auto"/>
            </w:tcBorders>
          </w:tcPr>
          <w:p w14:paraId="4A1FAB49" w14:textId="560A375D" w:rsidR="00B17C3A" w:rsidRDefault="00B17C3A" w:rsidP="00B17C3A">
            <w:pPr>
              <w:spacing w:line="700" w:lineRule="exact"/>
            </w:pPr>
          </w:p>
        </w:tc>
      </w:tr>
      <w:tr w:rsidR="00B17C3A" w14:paraId="6CACB1EB" w14:textId="77777777" w:rsidTr="00B17C3A">
        <w:tc>
          <w:tcPr>
            <w:tcW w:w="1838" w:type="dxa"/>
            <w:tcBorders>
              <w:right w:val="dashed" w:sz="4" w:space="0" w:color="auto"/>
            </w:tcBorders>
          </w:tcPr>
          <w:p w14:paraId="22EE6A92" w14:textId="77777777" w:rsidR="00B17C3A" w:rsidRDefault="00B17C3A" w:rsidP="00B17C3A">
            <w:pPr>
              <w:spacing w:line="700" w:lineRule="exact"/>
            </w:pPr>
          </w:p>
        </w:tc>
        <w:tc>
          <w:tcPr>
            <w:tcW w:w="2126" w:type="dxa"/>
            <w:tcBorders>
              <w:left w:val="dashed" w:sz="4" w:space="0" w:color="auto"/>
              <w:right w:val="single" w:sz="6" w:space="0" w:color="auto"/>
            </w:tcBorders>
          </w:tcPr>
          <w:p w14:paraId="331E2CF3" w14:textId="77777777" w:rsidR="00B17C3A" w:rsidRDefault="00B17C3A" w:rsidP="00B17C3A">
            <w:pPr>
              <w:spacing w:line="700" w:lineRule="exact"/>
            </w:pPr>
          </w:p>
        </w:tc>
        <w:tc>
          <w:tcPr>
            <w:tcW w:w="3969" w:type="dxa"/>
            <w:tcBorders>
              <w:left w:val="single" w:sz="6" w:space="0" w:color="auto"/>
              <w:right w:val="dashed" w:sz="4" w:space="0" w:color="auto"/>
            </w:tcBorders>
          </w:tcPr>
          <w:p w14:paraId="3F9DE22D" w14:textId="0D7CB499" w:rsidR="00B17C3A" w:rsidRDefault="00B17C3A" w:rsidP="00B17C3A">
            <w:pPr>
              <w:spacing w:line="700" w:lineRule="exact"/>
            </w:pPr>
          </w:p>
        </w:tc>
        <w:tc>
          <w:tcPr>
            <w:tcW w:w="5103" w:type="dxa"/>
            <w:tcBorders>
              <w:left w:val="dashed" w:sz="4" w:space="0" w:color="auto"/>
            </w:tcBorders>
          </w:tcPr>
          <w:p w14:paraId="241249FA" w14:textId="4AEEA0DC" w:rsidR="00B17C3A" w:rsidRDefault="00B17C3A" w:rsidP="00B17C3A">
            <w:pPr>
              <w:spacing w:line="700" w:lineRule="exact"/>
            </w:pPr>
          </w:p>
        </w:tc>
      </w:tr>
      <w:tr w:rsidR="00B17C3A" w14:paraId="599ADB8D" w14:textId="77777777" w:rsidTr="00B17C3A">
        <w:tc>
          <w:tcPr>
            <w:tcW w:w="1838" w:type="dxa"/>
            <w:tcBorders>
              <w:right w:val="dashed" w:sz="4" w:space="0" w:color="auto"/>
            </w:tcBorders>
          </w:tcPr>
          <w:p w14:paraId="383263C1" w14:textId="77777777" w:rsidR="00B17C3A" w:rsidRDefault="00B17C3A" w:rsidP="00B17C3A">
            <w:pPr>
              <w:spacing w:line="700" w:lineRule="exact"/>
            </w:pPr>
          </w:p>
        </w:tc>
        <w:tc>
          <w:tcPr>
            <w:tcW w:w="2126" w:type="dxa"/>
            <w:tcBorders>
              <w:left w:val="dashed" w:sz="4" w:space="0" w:color="auto"/>
              <w:right w:val="single" w:sz="6" w:space="0" w:color="auto"/>
            </w:tcBorders>
          </w:tcPr>
          <w:p w14:paraId="05B7D90E" w14:textId="77777777" w:rsidR="00B17C3A" w:rsidRDefault="00B17C3A" w:rsidP="00B17C3A">
            <w:pPr>
              <w:spacing w:line="700" w:lineRule="exact"/>
            </w:pPr>
          </w:p>
        </w:tc>
        <w:tc>
          <w:tcPr>
            <w:tcW w:w="3969" w:type="dxa"/>
            <w:tcBorders>
              <w:left w:val="single" w:sz="6" w:space="0" w:color="auto"/>
              <w:right w:val="dashed" w:sz="4" w:space="0" w:color="auto"/>
            </w:tcBorders>
          </w:tcPr>
          <w:p w14:paraId="3420F42A" w14:textId="516AFE4B" w:rsidR="00B17C3A" w:rsidRDefault="00B17C3A" w:rsidP="00B17C3A">
            <w:pPr>
              <w:spacing w:line="700" w:lineRule="exact"/>
            </w:pPr>
          </w:p>
        </w:tc>
        <w:tc>
          <w:tcPr>
            <w:tcW w:w="5103" w:type="dxa"/>
            <w:tcBorders>
              <w:left w:val="dashed" w:sz="4" w:space="0" w:color="auto"/>
            </w:tcBorders>
          </w:tcPr>
          <w:p w14:paraId="5D95DF0D" w14:textId="293BCAB1" w:rsidR="00B17C3A" w:rsidRDefault="00B17C3A" w:rsidP="00B17C3A">
            <w:pPr>
              <w:spacing w:line="700" w:lineRule="exact"/>
            </w:pPr>
          </w:p>
        </w:tc>
      </w:tr>
      <w:tr w:rsidR="00B17C3A" w14:paraId="68FD753B" w14:textId="77777777" w:rsidTr="00B17C3A">
        <w:tc>
          <w:tcPr>
            <w:tcW w:w="1838" w:type="dxa"/>
            <w:tcBorders>
              <w:right w:val="dashed" w:sz="4" w:space="0" w:color="auto"/>
            </w:tcBorders>
          </w:tcPr>
          <w:p w14:paraId="24E592AE" w14:textId="77777777" w:rsidR="00B17C3A" w:rsidRDefault="00B17C3A" w:rsidP="00B17C3A">
            <w:pPr>
              <w:spacing w:line="700" w:lineRule="exact"/>
            </w:pPr>
          </w:p>
        </w:tc>
        <w:tc>
          <w:tcPr>
            <w:tcW w:w="2126" w:type="dxa"/>
            <w:tcBorders>
              <w:left w:val="dashed" w:sz="4" w:space="0" w:color="auto"/>
              <w:right w:val="single" w:sz="6" w:space="0" w:color="auto"/>
            </w:tcBorders>
          </w:tcPr>
          <w:p w14:paraId="3F1CDCB8" w14:textId="77777777" w:rsidR="00B17C3A" w:rsidRDefault="00B17C3A" w:rsidP="00B17C3A">
            <w:pPr>
              <w:spacing w:line="700" w:lineRule="exact"/>
            </w:pPr>
          </w:p>
        </w:tc>
        <w:tc>
          <w:tcPr>
            <w:tcW w:w="3969" w:type="dxa"/>
            <w:tcBorders>
              <w:left w:val="single" w:sz="6" w:space="0" w:color="auto"/>
              <w:right w:val="dashed" w:sz="4" w:space="0" w:color="auto"/>
            </w:tcBorders>
          </w:tcPr>
          <w:p w14:paraId="31122885" w14:textId="03052E38" w:rsidR="00B17C3A" w:rsidRDefault="00B17C3A" w:rsidP="00B17C3A">
            <w:pPr>
              <w:spacing w:line="700" w:lineRule="exact"/>
            </w:pPr>
          </w:p>
        </w:tc>
        <w:tc>
          <w:tcPr>
            <w:tcW w:w="5103" w:type="dxa"/>
            <w:tcBorders>
              <w:left w:val="dashed" w:sz="4" w:space="0" w:color="auto"/>
            </w:tcBorders>
          </w:tcPr>
          <w:p w14:paraId="208D54DD" w14:textId="127E69D7" w:rsidR="00B17C3A" w:rsidRDefault="00B17C3A" w:rsidP="00B17C3A">
            <w:pPr>
              <w:spacing w:line="700" w:lineRule="exact"/>
            </w:pPr>
          </w:p>
        </w:tc>
      </w:tr>
    </w:tbl>
    <w:p w14:paraId="4B58DC07" w14:textId="77777777" w:rsidR="00144F60" w:rsidRDefault="00144F60" w:rsidP="00B17C3A">
      <w:pPr>
        <w:spacing w:line="160" w:lineRule="exact"/>
      </w:pPr>
    </w:p>
    <w:p w14:paraId="51CCF2F9" w14:textId="1EE1C760" w:rsidR="00422F08" w:rsidRDefault="00422F08" w:rsidP="00422F08">
      <w:pPr>
        <w:widowControl/>
        <w:spacing w:before="74" w:after="74"/>
        <w:ind w:firstLineChars="2100" w:firstLine="7168"/>
        <w:jc w:val="left"/>
        <w:outlineLvl w:val="0"/>
        <w:rPr>
          <w:rFonts w:ascii="Helvetica" w:eastAsia="ＭＳ Ｐゴシック" w:hAnsi="Helvetica" w:cs="ＭＳ Ｐゴシック"/>
          <w:b/>
          <w:bCs/>
          <w:color w:val="000000"/>
          <w:kern w:val="36"/>
          <w:sz w:val="34"/>
          <w:szCs w:val="34"/>
          <w14:ligatures w14:val="none"/>
        </w:rPr>
      </w:pPr>
      <w:r w:rsidRPr="00422F08">
        <w:rPr>
          <w:rFonts w:ascii="Helvetica" w:eastAsia="ＭＳ Ｐゴシック" w:hAnsi="Helvetica" w:cs="ＭＳ Ｐゴシック"/>
          <w:b/>
          <w:bCs/>
          <w:color w:val="000000"/>
          <w:kern w:val="36"/>
          <w:sz w:val="34"/>
          <w:szCs w:val="34"/>
          <w14:ligatures w14:val="none"/>
        </w:rPr>
        <w:t>インボイス制度を考えるフリーランスの会</w:t>
      </w:r>
    </w:p>
    <w:p w14:paraId="26C173FC" w14:textId="64A63973" w:rsidR="00057C66" w:rsidRPr="005C601D" w:rsidRDefault="00057C66" w:rsidP="005C601D">
      <w:pPr>
        <w:widowControl/>
        <w:spacing w:before="74" w:after="74" w:line="320" w:lineRule="exact"/>
        <w:ind w:firstLineChars="2200" w:firstLine="7509"/>
        <w:jc w:val="left"/>
        <w:outlineLvl w:val="0"/>
        <w:rPr>
          <w:rFonts w:ascii="ＭＳ Ｐゴシック" w:eastAsia="ＭＳ Ｐゴシック" w:hAnsi="ＭＳ Ｐゴシック" w:hint="eastAsia"/>
          <w:b/>
          <w:bCs/>
          <w:sz w:val="34"/>
          <w:szCs w:val="34"/>
        </w:rPr>
      </w:pPr>
      <w:r w:rsidRPr="005C601D">
        <w:rPr>
          <w:rFonts w:ascii="ＭＳ Ｐゴシック" w:eastAsia="ＭＳ Ｐゴシック" w:hAnsi="ＭＳ Ｐゴシック" w:hint="eastAsia"/>
          <w:b/>
          <w:bCs/>
          <w:sz w:val="34"/>
          <w:szCs w:val="34"/>
        </w:rPr>
        <w:t>ホームページ　https://stopinvoice.org</w:t>
      </w:r>
    </w:p>
    <w:sectPr w:rsidR="00057C66" w:rsidRPr="005C601D" w:rsidSect="00B17C3A">
      <w:pgSz w:w="14572" w:h="20639" w:code="12"/>
      <w:pgMar w:top="1134"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Noto Sans">
    <w:panose1 w:val="020B0502040504090204"/>
    <w:charset w:val="00"/>
    <w:family w:val="swiss"/>
    <w:pitch w:val="variable"/>
    <w:sig w:usb0="E00002FF" w:usb1="400078FF" w:usb2="00000021" w:usb3="00000000" w:csb0="0000019F" w:csb1="00000000"/>
  </w:font>
  <w:font w:name="BIZ UDPゴシック">
    <w:panose1 w:val="020B0400000000000000"/>
    <w:charset w:val="80"/>
    <w:family w:val="modern"/>
    <w:pitch w:val="variable"/>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2C"/>
    <w:rsid w:val="00057C66"/>
    <w:rsid w:val="00144F60"/>
    <w:rsid w:val="00422F08"/>
    <w:rsid w:val="005408DB"/>
    <w:rsid w:val="005C601D"/>
    <w:rsid w:val="008C6F49"/>
    <w:rsid w:val="00B17C3A"/>
    <w:rsid w:val="00C51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3A5FF"/>
  <w15:chartTrackingRefBased/>
  <w15:docId w15:val="{2AB0EF3D-1B46-465A-AEA5-D0DCFFA6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5102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3">
    <w:name w:val="Strong"/>
    <w:basedOn w:val="a0"/>
    <w:uiPriority w:val="22"/>
    <w:qFormat/>
    <w:rsid w:val="00C5102C"/>
    <w:rPr>
      <w:b/>
      <w:bCs/>
    </w:rPr>
  </w:style>
  <w:style w:type="character" w:styleId="a4">
    <w:name w:val="Emphasis"/>
    <w:basedOn w:val="a0"/>
    <w:uiPriority w:val="20"/>
    <w:qFormat/>
    <w:rsid w:val="00C5102C"/>
    <w:rPr>
      <w:i/>
      <w:iCs/>
    </w:rPr>
  </w:style>
  <w:style w:type="table" w:styleId="a5">
    <w:name w:val="Table Grid"/>
    <w:basedOn w:val="a1"/>
    <w:uiPriority w:val="39"/>
    <w:rsid w:val="0014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057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70799">
      <w:bodyDiv w:val="1"/>
      <w:marLeft w:val="0"/>
      <w:marRight w:val="0"/>
      <w:marTop w:val="0"/>
      <w:marBottom w:val="0"/>
      <w:divBdr>
        <w:top w:val="none" w:sz="0" w:space="0" w:color="auto"/>
        <w:left w:val="none" w:sz="0" w:space="0" w:color="auto"/>
        <w:bottom w:val="none" w:sz="0" w:space="0" w:color="auto"/>
        <w:right w:val="none" w:sz="0" w:space="0" w:color="auto"/>
      </w:divBdr>
    </w:div>
    <w:div w:id="1693649642">
      <w:bodyDiv w:val="1"/>
      <w:marLeft w:val="0"/>
      <w:marRight w:val="0"/>
      <w:marTop w:val="0"/>
      <w:marBottom w:val="0"/>
      <w:divBdr>
        <w:top w:val="none" w:sz="0" w:space="0" w:color="auto"/>
        <w:left w:val="none" w:sz="0" w:space="0" w:color="auto"/>
        <w:bottom w:val="none" w:sz="0" w:space="0" w:color="auto"/>
        <w:right w:val="none" w:sz="0" w:space="0" w:color="auto"/>
      </w:divBdr>
    </w:div>
    <w:div w:id="19047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海老名正一</dc:creator>
  <cp:keywords/>
  <dc:description/>
  <cp:lastModifiedBy>海老名正一</cp:lastModifiedBy>
  <cp:revision>2</cp:revision>
  <dcterms:created xsi:type="dcterms:W3CDTF">2023-09-19T08:24:00Z</dcterms:created>
  <dcterms:modified xsi:type="dcterms:W3CDTF">2023-09-19T08:24:00Z</dcterms:modified>
</cp:coreProperties>
</file>